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FD2E08F" w14:textId="77777777" w:rsidR="00E8755D" w:rsidRPr="00E8755D" w:rsidRDefault="00E8755D" w:rsidP="00E8755D">
      <w:pPr>
        <w:jc w:val="center"/>
        <w:rPr>
          <w:rFonts w:ascii="Book Antiqua" w:hAnsi="Book Antiqua" w:cs="Arial"/>
          <w:b/>
          <w:bCs/>
          <w:color w:val="365F91" w:themeColor="accent1" w:themeShade="BF"/>
          <w:sz w:val="22"/>
          <w:szCs w:val="22"/>
        </w:rPr>
      </w:pPr>
      <w:r w:rsidRPr="00E8755D">
        <w:rPr>
          <w:rFonts w:ascii="Book Antiqua" w:hAnsi="Book Antiqua" w:cs="Arial"/>
          <w:b/>
          <w:bCs/>
          <w:color w:val="365F91" w:themeColor="accent1" w:themeShade="BF"/>
          <w:sz w:val="22"/>
          <w:szCs w:val="22"/>
        </w:rPr>
        <w:t xml:space="preserve">Appointment of Independent Engineer for “Network Expansion Scheme in </w:t>
      </w:r>
      <w:proofErr w:type="spellStart"/>
      <w:r w:rsidRPr="00E8755D">
        <w:rPr>
          <w:rFonts w:ascii="Book Antiqua" w:hAnsi="Book Antiqua" w:cs="Arial"/>
          <w:b/>
          <w:bCs/>
          <w:color w:val="365F91" w:themeColor="accent1" w:themeShade="BF"/>
          <w:sz w:val="22"/>
          <w:szCs w:val="22"/>
        </w:rPr>
        <w:t>Navinal</w:t>
      </w:r>
      <w:proofErr w:type="spellEnd"/>
      <w:r w:rsidRPr="00E8755D">
        <w:rPr>
          <w:rFonts w:ascii="Book Antiqua" w:hAnsi="Book Antiqua" w:cs="Arial"/>
          <w:b/>
          <w:bCs/>
          <w:color w:val="365F91" w:themeColor="accent1" w:themeShade="BF"/>
          <w:sz w:val="22"/>
          <w:szCs w:val="22"/>
        </w:rPr>
        <w:t xml:space="preserve"> (Mundra) area of Gujarat for </w:t>
      </w:r>
      <w:proofErr w:type="spellStart"/>
      <w:r w:rsidRPr="00E8755D">
        <w:rPr>
          <w:rFonts w:ascii="Book Antiqua" w:hAnsi="Book Antiqua" w:cs="Arial"/>
          <w:b/>
          <w:bCs/>
          <w:color w:val="365F91" w:themeColor="accent1" w:themeShade="BF"/>
          <w:sz w:val="22"/>
          <w:szCs w:val="22"/>
        </w:rPr>
        <w:t>drawal</w:t>
      </w:r>
      <w:proofErr w:type="spellEnd"/>
      <w:r w:rsidRPr="00E8755D">
        <w:rPr>
          <w:rFonts w:ascii="Book Antiqua" w:hAnsi="Book Antiqua" w:cs="Arial"/>
          <w:b/>
          <w:bCs/>
          <w:color w:val="365F91" w:themeColor="accent1" w:themeShade="BF"/>
          <w:sz w:val="22"/>
          <w:szCs w:val="22"/>
        </w:rPr>
        <w:t xml:space="preserve"> of power in the area”.</w:t>
      </w:r>
    </w:p>
    <w:p w14:paraId="07FDCF34" w14:textId="77777777" w:rsidR="00E8755D" w:rsidRPr="00E8755D" w:rsidRDefault="00E8755D" w:rsidP="00E8755D">
      <w:pPr>
        <w:jc w:val="center"/>
        <w:rPr>
          <w:rFonts w:ascii="Book Antiqua" w:hAnsi="Book Antiqua" w:cs="Arial"/>
          <w:b/>
          <w:bCs/>
          <w:color w:val="365F91" w:themeColor="accent1" w:themeShade="BF"/>
          <w:sz w:val="22"/>
          <w:szCs w:val="22"/>
        </w:rPr>
      </w:pPr>
    </w:p>
    <w:p w14:paraId="5F9C1848" w14:textId="0B355F90" w:rsidR="005D0C17" w:rsidRDefault="00E8755D" w:rsidP="00E8755D">
      <w:pPr>
        <w:jc w:val="center"/>
        <w:rPr>
          <w:rFonts w:ascii="Book Antiqua" w:hAnsi="Book Antiqua" w:cs="Arial"/>
          <w:b/>
          <w:bCs/>
          <w:sz w:val="22"/>
          <w:szCs w:val="22"/>
        </w:rPr>
      </w:pPr>
      <w:r w:rsidRPr="00E8755D">
        <w:rPr>
          <w:rFonts w:ascii="Book Antiqua" w:hAnsi="Book Antiqua" w:cs="Arial"/>
          <w:b/>
          <w:bCs/>
          <w:color w:val="365F91" w:themeColor="accent1" w:themeShade="BF"/>
          <w:sz w:val="22"/>
          <w:szCs w:val="22"/>
        </w:rPr>
        <w:t>(</w:t>
      </w:r>
      <w:r w:rsidR="00B458A3" w:rsidRPr="00B458A3">
        <w:rPr>
          <w:rFonts w:ascii="Book Antiqua" w:hAnsi="Book Antiqua" w:cs="Arial"/>
          <w:b/>
          <w:bCs/>
          <w:color w:val="365F91" w:themeColor="accent1" w:themeShade="BF"/>
          <w:sz w:val="22"/>
          <w:szCs w:val="22"/>
        </w:rPr>
        <w:t>Spec. No. CTUIL/IE/2025-26/54/R</w:t>
      </w:r>
      <w:r w:rsidR="00534D8F">
        <w:rPr>
          <w:rFonts w:ascii="Book Antiqua" w:hAnsi="Book Antiqua" w:cs="Arial"/>
          <w:b/>
          <w:bCs/>
          <w:color w:val="365F91" w:themeColor="accent1" w:themeShade="BF"/>
          <w:sz w:val="22"/>
          <w:szCs w:val="22"/>
        </w:rPr>
        <w:t>3</w:t>
      </w:r>
      <w:r w:rsidRPr="00E8755D">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w:t>
      </w:r>
      <w:proofErr w:type="gramStart"/>
      <w:r w:rsidRPr="00FC0343">
        <w:rPr>
          <w:rFonts w:ascii="Book Antiqua" w:hAnsi="Book Antiqua" w:cs="Arial"/>
          <w:sz w:val="22"/>
          <w:szCs w:val="22"/>
        </w:rPr>
        <w:t>corporation</w:t>
      </w:r>
      <w:proofErr w:type="gramEnd"/>
      <w:r w:rsidRPr="00FC0343">
        <w:rPr>
          <w:rFonts w:ascii="Book Antiqua" w:hAnsi="Book Antiqua" w:cs="Arial"/>
          <w:sz w:val="22"/>
          <w:szCs w:val="22"/>
        </w:rPr>
        <w:t xml:space="preserve"> and </w:t>
      </w:r>
      <w:proofErr w:type="gramStart"/>
      <w:r w:rsidRPr="00FC0343">
        <w:rPr>
          <w:rFonts w:ascii="Book Antiqua" w:hAnsi="Book Antiqua" w:cs="Arial"/>
          <w:sz w:val="22"/>
          <w:szCs w:val="22"/>
        </w:rPr>
        <w:t>association</w:t>
      </w:r>
      <w:proofErr w:type="gramEnd"/>
      <w:r w:rsidRPr="00FC0343">
        <w:rPr>
          <w:rFonts w:ascii="Book Antiqua" w:hAnsi="Book Antiqua" w:cs="Arial"/>
          <w:sz w:val="22"/>
          <w:szCs w:val="22"/>
        </w:rPr>
        <w:t xml:space="preserve">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w:t>
      </w:r>
      <w:proofErr w:type="gramStart"/>
      <w:r w:rsidRPr="007C118A">
        <w:rPr>
          <w:rFonts w:ascii="Book Antiqua" w:hAnsi="Book Antiqua"/>
          <w:b/>
          <w:bCs/>
        </w:rPr>
        <w:t>submits</w:t>
      </w:r>
      <w:proofErr w:type="gramEnd"/>
      <w:r w:rsidRPr="007C118A">
        <w:rPr>
          <w:rFonts w:ascii="Book Antiqua" w:hAnsi="Book Antiqua"/>
          <w:b/>
          <w:bCs/>
        </w:rPr>
        <w:t xml:space="preserve">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w:t>
      </w:r>
      <w:proofErr w:type="gramStart"/>
      <w:r w:rsidRPr="00FC229D">
        <w:rPr>
          <w:rFonts w:ascii="Book Antiqua" w:hAnsi="Book Antiqua" w:cs="Arial"/>
          <w:sz w:val="22"/>
          <w:szCs w:val="22"/>
        </w:rPr>
        <w:t>its</w:t>
      </w:r>
      <w:proofErr w:type="gramEnd"/>
      <w:r w:rsidRPr="00FC229D">
        <w:rPr>
          <w:rFonts w:ascii="Book Antiqua" w:hAnsi="Book Antiqua" w:cs="Arial"/>
          <w:sz w:val="22"/>
          <w:szCs w:val="22"/>
        </w:rPr>
        <w:t xml:space="preserve">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4E8B4BD0" w14:textId="77777777" w:rsidR="001143EC"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p>
    <w:p w14:paraId="65F171DA" w14:textId="5DD8503E" w:rsidR="00571274" w:rsidRDefault="00135A86" w:rsidP="008C1547">
      <w:pPr>
        <w:ind w:left="1134" w:hanging="1003"/>
        <w:jc w:val="both"/>
        <w:rPr>
          <w:rFonts w:ascii="Book Antiqua" w:hAnsi="Book Antiqua" w:cs="Arial"/>
          <w:bCs/>
          <w:strike/>
          <w:sz w:val="22"/>
          <w:szCs w:val="22"/>
        </w:rPr>
      </w:pPr>
      <w:r w:rsidRPr="00037156">
        <w:rPr>
          <w:rFonts w:ascii="Book Antiqua" w:hAnsi="Book Antiqua" w:cs="Arial"/>
          <w:bCs/>
          <w:strike/>
          <w:sz w:val="22"/>
          <w:szCs w:val="22"/>
        </w:rPr>
        <w:t xml:space="preserve"> </w:t>
      </w:r>
    </w:p>
    <w:p w14:paraId="007C137D" w14:textId="6E63578B" w:rsidR="00F25C6C"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D17998" w:rsidRPr="00D17998">
        <w:rPr>
          <w:rFonts w:ascii="Book Antiqua" w:hAnsi="Book Antiqua"/>
          <w:sz w:val="22"/>
          <w:szCs w:val="22"/>
        </w:rPr>
        <w:t>The bidder shall not engage same Project Manager, Transmission line Expert &amp; Substation Expert in more than 4 (four) nos. of active contracts</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330505B5" w14:textId="77777777" w:rsidR="001E6ECA" w:rsidRDefault="001E6ECA" w:rsidP="008C1547">
      <w:pPr>
        <w:ind w:left="1134" w:hanging="1003"/>
        <w:jc w:val="both"/>
        <w:rPr>
          <w:rFonts w:ascii="Book Antiqua" w:hAnsi="Book Antiqua"/>
          <w:sz w:val="22"/>
          <w:szCs w:val="22"/>
        </w:rPr>
      </w:pPr>
    </w:p>
    <w:p w14:paraId="6798E3F8" w14:textId="77777777" w:rsidR="001E6ECA" w:rsidRPr="001E6ECA" w:rsidRDefault="001E6ECA" w:rsidP="001E6ECA">
      <w:pPr>
        <w:ind w:left="1134" w:hanging="1003"/>
        <w:jc w:val="both"/>
        <w:rPr>
          <w:rFonts w:ascii="Book Antiqua" w:hAnsi="Book Antiqua"/>
          <w:sz w:val="22"/>
          <w:szCs w:val="22"/>
        </w:rPr>
      </w:pPr>
      <w:r w:rsidRPr="001E6ECA">
        <w:rPr>
          <w:rFonts w:ascii="Book Antiqua" w:hAnsi="Book Antiqua"/>
          <w:sz w:val="22"/>
          <w:szCs w:val="22"/>
        </w:rPr>
        <w:t xml:space="preserve">Note: </w:t>
      </w:r>
    </w:p>
    <w:p w14:paraId="6F6E8E09" w14:textId="77777777" w:rsidR="001E6ECA" w:rsidRPr="001E6ECA" w:rsidRDefault="001E6ECA" w:rsidP="001E6ECA">
      <w:pPr>
        <w:ind w:left="1134" w:hanging="1003"/>
        <w:jc w:val="both"/>
        <w:rPr>
          <w:rFonts w:ascii="Book Antiqua" w:hAnsi="Book Antiqua"/>
          <w:sz w:val="22"/>
          <w:szCs w:val="22"/>
        </w:rPr>
      </w:pPr>
    </w:p>
    <w:p w14:paraId="7F4BF384" w14:textId="77777777" w:rsidR="001E6ECA" w:rsidRPr="001E6ECA" w:rsidRDefault="001E6ECA" w:rsidP="001E6ECA">
      <w:pPr>
        <w:ind w:left="1134" w:hanging="1003"/>
        <w:jc w:val="both"/>
        <w:rPr>
          <w:rFonts w:ascii="Book Antiqua" w:hAnsi="Book Antiqua"/>
          <w:sz w:val="22"/>
          <w:szCs w:val="22"/>
        </w:rPr>
      </w:pPr>
      <w:r w:rsidRPr="001E6ECA">
        <w:rPr>
          <w:rFonts w:ascii="Book Antiqua" w:hAnsi="Book Antiqua"/>
          <w:sz w:val="22"/>
          <w:szCs w:val="22"/>
        </w:rPr>
        <w:t>(</w:t>
      </w:r>
      <w:proofErr w:type="spellStart"/>
      <w:r w:rsidRPr="001E6ECA">
        <w:rPr>
          <w:rFonts w:ascii="Book Antiqua" w:hAnsi="Book Antiqua"/>
          <w:sz w:val="22"/>
          <w:szCs w:val="22"/>
        </w:rPr>
        <w:t>i</w:t>
      </w:r>
      <w:proofErr w:type="spellEnd"/>
      <w:r w:rsidRPr="001E6ECA">
        <w:rPr>
          <w:rFonts w:ascii="Book Antiqua" w:hAnsi="Book Antiqua"/>
          <w:sz w:val="22"/>
          <w:szCs w:val="22"/>
        </w:rPr>
        <w:t>)</w:t>
      </w:r>
      <w:r w:rsidRPr="001E6ECA">
        <w:rPr>
          <w:rFonts w:ascii="Book Antiqua" w:hAnsi="Book Antiqua"/>
          <w:sz w:val="22"/>
          <w:szCs w:val="22"/>
        </w:rPr>
        <w:tab/>
        <w:t xml:space="preserve">Bidder shall be considered non-responsive in Techno-commercial bid evaluation if they fail to meet the criteria mentioned at cl. 2.6.0 above as on the originally </w:t>
      </w:r>
      <w:proofErr w:type="gramStart"/>
      <w:r w:rsidRPr="001E6ECA">
        <w:rPr>
          <w:rFonts w:ascii="Book Antiqua" w:hAnsi="Book Antiqua"/>
          <w:sz w:val="22"/>
          <w:szCs w:val="22"/>
        </w:rPr>
        <w:t>schedule</w:t>
      </w:r>
      <w:proofErr w:type="gramEnd"/>
      <w:r w:rsidRPr="001E6ECA">
        <w:rPr>
          <w:rFonts w:ascii="Book Antiqua" w:hAnsi="Book Antiqua"/>
          <w:sz w:val="22"/>
          <w:szCs w:val="22"/>
        </w:rPr>
        <w:t xml:space="preserve"> date of bid submission.</w:t>
      </w:r>
    </w:p>
    <w:p w14:paraId="1FC9FFB9" w14:textId="77777777" w:rsidR="001E6ECA" w:rsidRPr="001E6ECA" w:rsidRDefault="001E6ECA" w:rsidP="001E6ECA">
      <w:pPr>
        <w:ind w:left="1134" w:hanging="1003"/>
        <w:jc w:val="both"/>
        <w:rPr>
          <w:rFonts w:ascii="Book Antiqua" w:hAnsi="Book Antiqua"/>
          <w:sz w:val="22"/>
          <w:szCs w:val="22"/>
        </w:rPr>
      </w:pPr>
    </w:p>
    <w:p w14:paraId="23641DEC" w14:textId="77777777" w:rsidR="001E6ECA" w:rsidRPr="001E6ECA" w:rsidRDefault="001E6ECA" w:rsidP="001E6ECA">
      <w:pPr>
        <w:ind w:left="1134" w:hanging="1003"/>
        <w:jc w:val="both"/>
        <w:rPr>
          <w:rFonts w:ascii="Book Antiqua" w:hAnsi="Book Antiqua"/>
          <w:sz w:val="22"/>
          <w:szCs w:val="22"/>
        </w:rPr>
      </w:pPr>
      <w:r w:rsidRPr="001E6ECA">
        <w:rPr>
          <w:rFonts w:ascii="Book Antiqua" w:hAnsi="Book Antiqua"/>
          <w:sz w:val="22"/>
          <w:szCs w:val="22"/>
        </w:rPr>
        <w:t>(ii)</w:t>
      </w:r>
      <w:r w:rsidRPr="001E6ECA">
        <w:rPr>
          <w:rFonts w:ascii="Book Antiqua" w:hAnsi="Book Antiqua"/>
          <w:sz w:val="22"/>
          <w:szCs w:val="22"/>
        </w:rPr>
        <w:tab/>
        <w:t xml:space="preserve">Further, the criteria mentioned at cl. 2.6.0 will also be evaluated before the opening of the price bid </w:t>
      </w:r>
      <w:proofErr w:type="gramStart"/>
      <w:r w:rsidRPr="001E6ECA">
        <w:rPr>
          <w:rFonts w:ascii="Book Antiqua" w:hAnsi="Book Antiqua"/>
          <w:sz w:val="22"/>
          <w:szCs w:val="22"/>
        </w:rPr>
        <w:t>of</w:t>
      </w:r>
      <w:proofErr w:type="gramEnd"/>
      <w:r w:rsidRPr="001E6ECA">
        <w:rPr>
          <w:rFonts w:ascii="Book Antiqua" w:hAnsi="Book Antiqua"/>
          <w:sz w:val="22"/>
          <w:szCs w:val="22"/>
        </w:rPr>
        <w:t xml:space="preserve"> the subject package. The price bid of any bidder who does not meet the criteria mentioned at cl. 2.6.0 will not be opened, and their bid shall be considered non-responsive.</w:t>
      </w:r>
    </w:p>
    <w:p w14:paraId="52DCA5AC" w14:textId="77777777" w:rsidR="001E6ECA" w:rsidRPr="001E6ECA" w:rsidRDefault="001E6ECA" w:rsidP="001E6ECA">
      <w:pPr>
        <w:ind w:left="1134" w:hanging="1003"/>
        <w:jc w:val="both"/>
        <w:rPr>
          <w:rFonts w:ascii="Book Antiqua" w:hAnsi="Book Antiqua"/>
          <w:sz w:val="22"/>
          <w:szCs w:val="22"/>
        </w:rPr>
      </w:pPr>
    </w:p>
    <w:p w14:paraId="75CCA780" w14:textId="77777777" w:rsidR="001E6ECA" w:rsidRPr="001E6ECA" w:rsidRDefault="001E6ECA" w:rsidP="001E6ECA">
      <w:pPr>
        <w:ind w:left="1134" w:hanging="1003"/>
        <w:jc w:val="both"/>
        <w:rPr>
          <w:rFonts w:ascii="Book Antiqua" w:hAnsi="Book Antiqua"/>
          <w:sz w:val="22"/>
          <w:szCs w:val="22"/>
        </w:rPr>
      </w:pPr>
      <w:r w:rsidRPr="001E6ECA">
        <w:rPr>
          <w:rFonts w:ascii="Book Antiqua" w:hAnsi="Book Antiqua"/>
          <w:sz w:val="22"/>
          <w:szCs w:val="22"/>
        </w:rPr>
        <w:t>(iii)</w:t>
      </w:r>
      <w:r w:rsidRPr="001E6ECA">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742C88B" w14:textId="77777777" w:rsidR="001E6ECA" w:rsidRPr="001E6ECA" w:rsidRDefault="001E6ECA" w:rsidP="001E6ECA">
      <w:pPr>
        <w:ind w:left="1134" w:hanging="1003"/>
        <w:jc w:val="both"/>
        <w:rPr>
          <w:rFonts w:ascii="Book Antiqua" w:hAnsi="Book Antiqua"/>
          <w:sz w:val="22"/>
          <w:szCs w:val="22"/>
        </w:rPr>
      </w:pPr>
    </w:p>
    <w:p w14:paraId="663B3B26" w14:textId="0C944E35" w:rsidR="001E6ECA" w:rsidRPr="00BD6B1F" w:rsidRDefault="001E6ECA" w:rsidP="001E6ECA">
      <w:pPr>
        <w:ind w:left="1134" w:hanging="1003"/>
        <w:jc w:val="both"/>
        <w:rPr>
          <w:rFonts w:ascii="Book Antiqua" w:hAnsi="Book Antiqua"/>
          <w:sz w:val="22"/>
          <w:szCs w:val="22"/>
        </w:rPr>
      </w:pPr>
      <w:r w:rsidRPr="001E6ECA">
        <w:rPr>
          <w:rFonts w:ascii="Book Antiqua" w:hAnsi="Book Antiqua"/>
          <w:sz w:val="22"/>
          <w:szCs w:val="22"/>
        </w:rPr>
        <w:t>(iv)</w:t>
      </w:r>
      <w:r w:rsidRPr="001E6ECA">
        <w:rPr>
          <w:rFonts w:ascii="Book Antiqua" w:hAnsi="Book Antiqua"/>
          <w:sz w:val="22"/>
          <w:szCs w:val="22"/>
        </w:rPr>
        <w:tab/>
      </w:r>
      <w:r w:rsidR="000D31BB" w:rsidRPr="000D31BB">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62E56EC6" w14:textId="77777777" w:rsidR="00B61A87" w:rsidRDefault="00B61A87" w:rsidP="008C1547">
      <w:pPr>
        <w:ind w:left="1134" w:hanging="1003"/>
        <w:jc w:val="both"/>
        <w:rPr>
          <w:rFonts w:ascii="Book Antiqua" w:hAnsi="Book Antiqua"/>
          <w:sz w:val="22"/>
          <w:szCs w:val="22"/>
        </w:rPr>
      </w:pPr>
    </w:p>
    <w:p w14:paraId="66DEA1C4" w14:textId="0F317CC6" w:rsidR="00B61A87" w:rsidRPr="00BD6B1F" w:rsidRDefault="005C29F7" w:rsidP="00513BAE">
      <w:pPr>
        <w:ind w:left="1134" w:hanging="1003"/>
        <w:jc w:val="both"/>
        <w:rPr>
          <w:rFonts w:ascii="Book Antiqua" w:hAnsi="Book Antiqua"/>
          <w:sz w:val="22"/>
          <w:szCs w:val="22"/>
        </w:rPr>
      </w:pPr>
      <w:r>
        <w:rPr>
          <w:rFonts w:ascii="Book Antiqua" w:hAnsi="Book Antiqua"/>
        </w:rPr>
        <w:t xml:space="preserve">2.9.0 </w:t>
      </w:r>
      <w:r>
        <w:rPr>
          <w:rFonts w:ascii="Book Antiqua" w:hAnsi="Book Antiqua"/>
        </w:rPr>
        <w:tab/>
      </w:r>
      <w:r w:rsidR="00513BAE" w:rsidRPr="005C29F7">
        <w:rPr>
          <w:rFonts w:ascii="Book Antiqua" w:hAnsi="Book Antiqua"/>
          <w:sz w:val="22"/>
          <w:szCs w:val="22"/>
        </w:rPr>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r w:rsidR="00513BAE" w:rsidRPr="008D0A79">
        <w:rPr>
          <w:rFonts w:ascii="Book Antiqua" w:hAnsi="Book Antiqua"/>
        </w:rPr>
        <w:t>.</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w:t>
      </w:r>
      <w:r w:rsidRPr="00D96D43">
        <w:rPr>
          <w:rFonts w:ascii="Book Antiqua" w:hAnsi="Book Antiqua" w:cs="Arial"/>
          <w:color w:val="000000"/>
          <w:sz w:val="22"/>
          <w:szCs w:val="22"/>
        </w:rPr>
        <w:lastRenderedPageBreak/>
        <w:t xml:space="preserve">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lastRenderedPageBreak/>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lastRenderedPageBreak/>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w:t>
            </w:r>
            <w:proofErr w:type="gramStart"/>
            <w:r w:rsidRPr="0068631C">
              <w:rPr>
                <w:rFonts w:ascii="Book Antiqua" w:hAnsi="Book Antiqua" w:cs="Arial"/>
                <w:sz w:val="22"/>
                <w:szCs w:val="22"/>
              </w:rPr>
              <w:t>attorney,</w:t>
            </w:r>
            <w:proofErr w:type="gramEnd"/>
            <w:r w:rsidRPr="0068631C">
              <w:rPr>
                <w:rFonts w:ascii="Book Antiqua" w:hAnsi="Book Antiqua" w:cs="Arial"/>
                <w:sz w:val="22"/>
                <w:szCs w:val="22"/>
              </w:rPr>
              <w:t xml:space="preserve">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 line with the PPP-MII order, the bidder shall submit the Affidavit of self-certification, in original, indicating </w:t>
            </w:r>
            <w:r w:rsidRPr="00FC0343">
              <w:rPr>
                <w:rFonts w:ascii="Book Antiqua" w:hAnsi="Book Antiqua" w:cs="Arial"/>
                <w:sz w:val="22"/>
                <w:szCs w:val="22"/>
              </w:rPr>
              <w:lastRenderedPageBreak/>
              <w:t>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lastRenderedPageBreak/>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proofErr w:type="gramStart"/>
            <w:r w:rsidRPr="004519E4">
              <w:rPr>
                <w:rFonts w:ascii="Book Antiqua" w:hAnsi="Book Antiqua"/>
                <w:b/>
                <w:bCs/>
                <w:sz w:val="22"/>
                <w:szCs w:val="22"/>
              </w:rPr>
              <w:t>procurement’</w:t>
            </w:r>
            <w:proofErr w:type="gramEnd"/>
            <w:r w:rsidRPr="004519E4">
              <w:rPr>
                <w:rFonts w:ascii="Book Antiqua" w:hAnsi="Book Antiqua"/>
                <w:b/>
                <w:bCs/>
                <w:sz w:val="22"/>
                <w:szCs w:val="22"/>
              </w:rPr>
              <w:t xml:space="preserve">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w:t>
      </w:r>
      <w:proofErr w:type="gramStart"/>
      <w:r w:rsidRPr="002C5C39">
        <w:rPr>
          <w:rFonts w:ascii="Book Antiqua" w:hAnsi="Book Antiqua" w:cs="Arial"/>
          <w:spacing w:val="-2"/>
          <w:sz w:val="22"/>
          <w:szCs w:val="22"/>
        </w:rPr>
        <w:t>fill/uploaded on</w:t>
      </w:r>
      <w:proofErr w:type="gramEnd"/>
      <w:r w:rsidRPr="002C5C39">
        <w:rPr>
          <w:rFonts w:ascii="Book Antiqua" w:hAnsi="Book Antiqua" w:cs="Arial"/>
          <w:spacing w:val="-2"/>
          <w:sz w:val="22"/>
          <w:szCs w:val="22"/>
        </w:rPr>
        <w:t xml:space="preserve"> GeM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w:t>
      </w:r>
      <w:r w:rsidRPr="00221C48">
        <w:rPr>
          <w:rFonts w:ascii="Book Antiqua" w:hAnsi="Book Antiqua" w:cs="Arial"/>
          <w:spacing w:val="-2"/>
          <w:sz w:val="22"/>
          <w:szCs w:val="22"/>
        </w:rPr>
        <w:lastRenderedPageBreak/>
        <w:t>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w:t>
      </w:r>
      <w:r w:rsidR="003E7324" w:rsidRPr="00FC0343">
        <w:rPr>
          <w:rFonts w:ascii="Book Antiqua" w:hAnsi="Book Antiqua" w:cs="Arial"/>
          <w:sz w:val="22"/>
          <w:szCs w:val="22"/>
        </w:rPr>
        <w:lastRenderedPageBreak/>
        <w:t xml:space="preserve">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0E0A1D53"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0860C4">
        <w:rPr>
          <w:rFonts w:ascii="Book Antiqua" w:eastAsiaTheme="minorHAnsi" w:hAnsi="Book Antiqua" w:cstheme="minorBidi"/>
          <w:b/>
          <w:bCs/>
          <w:sz w:val="22"/>
          <w:szCs w:val="22"/>
          <w:lang w:val="en-GB"/>
        </w:rPr>
        <w:t>/</w:t>
      </w:r>
    </w:p>
    <w:p w14:paraId="51A9AD71" w14:textId="01957D0D" w:rsidR="000860C4" w:rsidRDefault="000860C4"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w:t>
      </w:r>
      <w:r w:rsidR="004B4044">
        <w:rPr>
          <w:rFonts w:ascii="Book Antiqua" w:eastAsiaTheme="minorHAnsi" w:hAnsi="Book Antiqua" w:cstheme="minorBidi"/>
          <w:b/>
          <w:bCs/>
          <w:sz w:val="22"/>
          <w:szCs w:val="22"/>
          <w:lang w:val="en-GB"/>
        </w:rPr>
        <w:t xml:space="preserve"> Akhil </w:t>
      </w:r>
      <w:proofErr w:type="gramStart"/>
      <w:r w:rsidR="004B4044">
        <w:rPr>
          <w:rFonts w:ascii="Book Antiqua" w:eastAsiaTheme="minorHAnsi" w:hAnsi="Book Antiqua" w:cstheme="minorBidi"/>
          <w:b/>
          <w:bCs/>
          <w:sz w:val="22"/>
          <w:szCs w:val="22"/>
          <w:lang w:val="en-GB"/>
        </w:rPr>
        <w:t>Dubey(</w:t>
      </w:r>
      <w:proofErr w:type="gramEnd"/>
      <w:r w:rsidR="004B4044">
        <w:rPr>
          <w:rFonts w:ascii="Book Antiqua" w:eastAsiaTheme="minorHAnsi" w:hAnsi="Book Antiqua" w:cstheme="minorBidi"/>
          <w:b/>
          <w:bCs/>
          <w:sz w:val="22"/>
          <w:szCs w:val="22"/>
          <w:lang w:val="en-GB"/>
        </w:rPr>
        <w:t>Engineer,</w:t>
      </w:r>
      <w:r w:rsidR="004B4044" w:rsidRPr="004B4044">
        <w:rPr>
          <w:rFonts w:ascii="Book Antiqua" w:eastAsiaTheme="minorHAnsi" w:hAnsi="Book Antiqua" w:cstheme="minorBidi"/>
          <w:b/>
          <w:bCs/>
          <w:sz w:val="22"/>
          <w:szCs w:val="22"/>
          <w:lang w:val="en-GB"/>
        </w:rPr>
        <w:t xml:space="preserve"> </w:t>
      </w:r>
      <w:r w:rsidR="004B4044" w:rsidRPr="00132305">
        <w:rPr>
          <w:rFonts w:ascii="Book Antiqua" w:eastAsiaTheme="minorHAnsi" w:hAnsi="Book Antiqua" w:cstheme="minorBidi"/>
          <w:b/>
          <w:bCs/>
          <w:sz w:val="22"/>
          <w:szCs w:val="22"/>
          <w:lang w:val="en-GB"/>
        </w:rPr>
        <w:t>C&amp;M-CTUIL</w:t>
      </w:r>
      <w:r w:rsidR="004B4044">
        <w:rPr>
          <w:rFonts w:ascii="Book Antiqua" w:eastAsiaTheme="minorHAnsi" w:hAnsi="Book Antiqua" w:cstheme="minorBidi"/>
          <w:b/>
          <w:bCs/>
          <w:sz w:val="22"/>
          <w:szCs w:val="22"/>
          <w:lang w:val="en-GB"/>
        </w:rPr>
        <w:t>)</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72556A35" w:rsidR="00F16960"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Mobile: +91</w:t>
      </w:r>
      <w:r w:rsidR="004B4044">
        <w:rPr>
          <w:rFonts w:ascii="Book Antiqua" w:eastAsiaTheme="minorHAnsi" w:hAnsi="Book Antiqua" w:cstheme="minorBidi"/>
          <w:b/>
          <w:bCs/>
          <w:sz w:val="22"/>
          <w:szCs w:val="22"/>
          <w:lang w:val="en-GB"/>
        </w:rPr>
        <w:t>-</w:t>
      </w:r>
      <w:r w:rsidRPr="00132305">
        <w:rPr>
          <w:rFonts w:ascii="Book Antiqua" w:eastAsiaTheme="minorHAnsi" w:hAnsi="Book Antiqua" w:cstheme="minorBidi"/>
          <w:b/>
          <w:bCs/>
          <w:sz w:val="22"/>
          <w:szCs w:val="22"/>
          <w:lang w:val="en-GB"/>
        </w:rPr>
        <w:t>9205472328</w:t>
      </w:r>
      <w:r w:rsidR="004B4044">
        <w:rPr>
          <w:rFonts w:ascii="Book Antiqua" w:eastAsiaTheme="minorHAnsi" w:hAnsi="Book Antiqua" w:cstheme="minorBidi"/>
          <w:b/>
          <w:bCs/>
          <w:sz w:val="22"/>
          <w:szCs w:val="22"/>
          <w:lang w:val="en-GB"/>
        </w:rPr>
        <w:t>/9027247522</w:t>
      </w:r>
    </w:p>
    <w:p w14:paraId="766231CD" w14:textId="77777777" w:rsidR="004B4044" w:rsidRPr="00FC0343" w:rsidRDefault="004B4044" w:rsidP="00132305">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w:t>
      </w:r>
      <w:r w:rsidR="006635B1" w:rsidRPr="006C2379">
        <w:rPr>
          <w:rFonts w:ascii="Book Antiqua" w:hAnsi="Book Antiqua" w:cs="Arial"/>
          <w:sz w:val="22"/>
          <w:szCs w:val="22"/>
        </w:rPr>
        <w:lastRenderedPageBreak/>
        <w:t xml:space="preserve">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lastRenderedPageBreak/>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w:t>
      </w:r>
      <w:proofErr w:type="gramStart"/>
      <w:r w:rsidR="005E21DA" w:rsidRPr="00FC0343">
        <w:rPr>
          <w:rFonts w:ascii="Book Antiqua" w:hAnsi="Book Antiqua" w:cs="Arial"/>
          <w:sz w:val="22"/>
          <w:szCs w:val="22"/>
        </w:rPr>
        <w:t>consultants’</w:t>
      </w:r>
      <w:proofErr w:type="gramEnd"/>
      <w:r w:rsidR="005E21DA" w:rsidRPr="00FC0343">
        <w:rPr>
          <w:rFonts w:ascii="Book Antiqua" w:hAnsi="Book Antiqua" w:cs="Arial"/>
          <w:sz w:val="22"/>
          <w:szCs w:val="22"/>
        </w:rPr>
        <w:t xml:space="preserve">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 xml:space="preserve">complete annual reports of Last three financial years together with Audited </w:t>
      </w:r>
      <w:r w:rsidRPr="007C118A">
        <w:rPr>
          <w:rFonts w:ascii="Book Antiqua" w:hAnsi="Book Antiqua" w:cs="Arial"/>
        </w:rPr>
        <w:lastRenderedPageBreak/>
        <w:t>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are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overall international corporate rating or rating of long-term debt not less than A- (A </w:t>
      </w:r>
      <w:r w:rsidRPr="00221C48">
        <w:rPr>
          <w:rFonts w:ascii="Book Antiqua" w:hAnsi="Book Antiqua" w:cs="Arial"/>
          <w:sz w:val="22"/>
          <w:szCs w:val="22"/>
        </w:rPr>
        <w:lastRenderedPageBreak/>
        <w:t>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lastRenderedPageBreak/>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award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lastRenderedPageBreak/>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w:t>
      </w:r>
      <w:r w:rsidRPr="00221C48">
        <w:rPr>
          <w:rFonts w:ascii="Book Antiqua" w:hAnsi="Book Antiqua" w:cs="Arial"/>
          <w:sz w:val="22"/>
          <w:szCs w:val="22"/>
        </w:rPr>
        <w:lastRenderedPageBreak/>
        <w:t xml:space="preserve">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lastRenderedPageBreak/>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11C5EA4C"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lastRenderedPageBreak/>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xml:space="preserve">), but not greater than 01(one) year </w:t>
      </w:r>
      <w:r w:rsidR="00AE0B6D">
        <w:rPr>
          <w:rFonts w:ascii="Book Antiqua" w:hAnsi="Book Antiqua" w:cs="Arial"/>
          <w:sz w:val="22"/>
          <w:szCs w:val="22"/>
        </w:rPr>
        <w:t xml:space="preserve">&amp; </w:t>
      </w:r>
      <w:r w:rsidR="00B52963">
        <w:rPr>
          <w:rFonts w:ascii="Book Antiqua" w:hAnsi="Book Antiqua" w:cs="Arial"/>
          <w:sz w:val="22"/>
          <w:szCs w:val="22"/>
        </w:rPr>
        <w:t>0</w:t>
      </w:r>
      <w:r w:rsidR="00B52963" w:rsidRPr="00221C48">
        <w:rPr>
          <w:rFonts w:ascii="Book Antiqua" w:hAnsi="Book Antiqua" w:cs="Arial"/>
          <w:sz w:val="22"/>
          <w:szCs w:val="22"/>
        </w:rPr>
        <w:t xml:space="preserve">6(six) months </w:t>
      </w:r>
      <w:r w:rsidRPr="00221C48">
        <w:rPr>
          <w:rFonts w:ascii="Book Antiqua" w:hAnsi="Book Antiqua" w:cs="Arial"/>
          <w:sz w:val="22"/>
          <w:szCs w:val="22"/>
        </w:rPr>
        <w:t>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3651463" w:rsidR="00D83B07" w:rsidRPr="00FC0343" w:rsidRDefault="0025795E" w:rsidP="0025795E">
      <w:pPr>
        <w:tabs>
          <w:tab w:val="left" w:pos="7838"/>
        </w:tabs>
        <w:ind w:left="1134" w:hanging="1003"/>
        <w:jc w:val="both"/>
        <w:rPr>
          <w:rFonts w:ascii="Book Antiqua" w:hAnsi="Book Antiqua" w:cs="Arial"/>
          <w:b/>
          <w:sz w:val="22"/>
          <w:szCs w:val="22"/>
        </w:rPr>
      </w:pPr>
      <w:r>
        <w:rPr>
          <w:rFonts w:ascii="Book Antiqua" w:hAnsi="Book Antiqua" w:cs="Arial"/>
          <w:b/>
          <w:sz w:val="22"/>
          <w:szCs w:val="22"/>
        </w:rPr>
        <w:tab/>
      </w:r>
      <w:r>
        <w:rPr>
          <w:rFonts w:ascii="Book Antiqua" w:hAnsi="Book Antiqua" w:cs="Arial"/>
          <w:b/>
          <w:sz w:val="22"/>
          <w:szCs w:val="22"/>
        </w:rPr>
        <w:tab/>
      </w: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lastRenderedPageBreak/>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w:t>
      </w:r>
      <w:r w:rsidRPr="007C0FE9">
        <w:rPr>
          <w:rFonts w:ascii="Book Antiqua" w:hAnsi="Book Antiqua" w:cs="Arial"/>
          <w:bCs/>
          <w:sz w:val="22"/>
          <w:szCs w:val="22"/>
        </w:rPr>
        <w:lastRenderedPageBreak/>
        <w:t>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lastRenderedPageBreak/>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headerReference w:type="even" r:id="rId11"/>
      <w:headerReference w:type="default" r:id="rId12"/>
      <w:footerReference w:type="default" r:id="rId13"/>
      <w:headerReference w:type="first" r:id="rId14"/>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27B69" w14:textId="77777777" w:rsidR="00C20DB3" w:rsidRDefault="00C20DB3" w:rsidP="003E7F85">
      <w:r>
        <w:separator/>
      </w:r>
    </w:p>
  </w:endnote>
  <w:endnote w:type="continuationSeparator" w:id="0">
    <w:p w14:paraId="6FC03046" w14:textId="77777777" w:rsidR="00C20DB3" w:rsidRDefault="00C20DB3" w:rsidP="003E7F85">
      <w:r>
        <w:continuationSeparator/>
      </w:r>
    </w:p>
  </w:endnote>
  <w:endnote w:type="continuationNotice" w:id="1">
    <w:p w14:paraId="5D49D75C" w14:textId="77777777" w:rsidR="00C20DB3" w:rsidRDefault="00C20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69873" w14:textId="77777777" w:rsidR="00C20DB3" w:rsidRDefault="00C20DB3" w:rsidP="003E7F85">
      <w:r>
        <w:separator/>
      </w:r>
    </w:p>
  </w:footnote>
  <w:footnote w:type="continuationSeparator" w:id="0">
    <w:p w14:paraId="7F3E7F41" w14:textId="77777777" w:rsidR="00C20DB3" w:rsidRDefault="00C20DB3" w:rsidP="003E7F85">
      <w:r>
        <w:continuationSeparator/>
      </w:r>
    </w:p>
  </w:footnote>
  <w:footnote w:type="continuationNotice" w:id="1">
    <w:p w14:paraId="1CA84266" w14:textId="77777777" w:rsidR="00C20DB3" w:rsidRDefault="00C20D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72A86" w14:textId="6DD2D36E" w:rsidR="000860C4" w:rsidRDefault="000860C4">
    <w:pPr>
      <w:pStyle w:val="Header"/>
    </w:pPr>
    <w:r>
      <w:rPr>
        <w:noProof/>
      </w:rPr>
      <mc:AlternateContent>
        <mc:Choice Requires="wps">
          <w:drawing>
            <wp:anchor distT="0" distB="0" distL="0" distR="0" simplePos="0" relativeHeight="251659264" behindDoc="0" locked="0" layoutInCell="1" allowOverlap="1" wp14:anchorId="4C061F91" wp14:editId="67554554">
              <wp:simplePos x="635" y="635"/>
              <wp:positionH relativeFrom="page">
                <wp:align>center</wp:align>
              </wp:positionH>
              <wp:positionV relativeFrom="page">
                <wp:align>top</wp:align>
              </wp:positionV>
              <wp:extent cx="2298700" cy="446405"/>
              <wp:effectExtent l="0" t="0" r="6350" b="10795"/>
              <wp:wrapNone/>
              <wp:docPr id="283678394"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615A1B94" w14:textId="58E0D88D"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061F91"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615A1B94" w14:textId="58E0D88D"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87368" w14:textId="4CA55D2B" w:rsidR="000860C4" w:rsidRDefault="000860C4">
    <w:pPr>
      <w:pStyle w:val="Header"/>
    </w:pPr>
    <w:r>
      <w:rPr>
        <w:noProof/>
      </w:rPr>
      <mc:AlternateContent>
        <mc:Choice Requires="wps">
          <w:drawing>
            <wp:anchor distT="0" distB="0" distL="0" distR="0" simplePos="0" relativeHeight="251660288" behindDoc="0" locked="0" layoutInCell="1" allowOverlap="1" wp14:anchorId="7EF410EF" wp14:editId="3D81568F">
              <wp:simplePos x="628153" y="461176"/>
              <wp:positionH relativeFrom="page">
                <wp:align>center</wp:align>
              </wp:positionH>
              <wp:positionV relativeFrom="page">
                <wp:align>top</wp:align>
              </wp:positionV>
              <wp:extent cx="2298700" cy="446405"/>
              <wp:effectExtent l="0" t="0" r="6350" b="10795"/>
              <wp:wrapNone/>
              <wp:docPr id="46939352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4B2FF852" w14:textId="0A563C75"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EF410EF"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4B2FF852" w14:textId="0A563C75"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5511F" w14:textId="5AC25AD4" w:rsidR="000860C4" w:rsidRDefault="000860C4">
    <w:pPr>
      <w:pStyle w:val="Header"/>
    </w:pPr>
    <w:r>
      <w:rPr>
        <w:noProof/>
      </w:rPr>
      <mc:AlternateContent>
        <mc:Choice Requires="wps">
          <w:drawing>
            <wp:anchor distT="0" distB="0" distL="0" distR="0" simplePos="0" relativeHeight="251658240" behindDoc="0" locked="0" layoutInCell="1" allowOverlap="1" wp14:anchorId="6D234E74" wp14:editId="455D4E02">
              <wp:simplePos x="635" y="635"/>
              <wp:positionH relativeFrom="page">
                <wp:align>center</wp:align>
              </wp:positionH>
              <wp:positionV relativeFrom="page">
                <wp:align>top</wp:align>
              </wp:positionV>
              <wp:extent cx="2298700" cy="446405"/>
              <wp:effectExtent l="0" t="0" r="6350" b="10795"/>
              <wp:wrapNone/>
              <wp:docPr id="1752728810"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0E05A135" w14:textId="0906366A"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234E7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0E05A135" w14:textId="0906366A" w:rsidR="000860C4" w:rsidRPr="000860C4" w:rsidRDefault="000860C4" w:rsidP="000860C4">
                    <w:pPr>
                      <w:rPr>
                        <w:rFonts w:ascii="Calibri" w:eastAsia="Calibri" w:hAnsi="Calibri" w:cs="Calibri"/>
                        <w:noProof/>
                        <w:color w:val="FF0000"/>
                      </w:rPr>
                    </w:pPr>
                    <w:r w:rsidRPr="000860C4">
                      <w:rPr>
                        <w:rFonts w:ascii="Calibri" w:eastAsia="Calibri" w:hAnsi="Calibri" w:cs="Calibri"/>
                        <w:noProof/>
                        <w:color w:val="FF0000"/>
                        <w:cs/>
                        <w:lang w:bidi="hi-IN"/>
                      </w:rPr>
                      <w:t>डेटा वर्गीकरण : प्रतिबंधित/</w:t>
                    </w:r>
                    <w:r w:rsidRPr="000860C4">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40865364">
    <w:abstractNumId w:val="7"/>
  </w:num>
  <w:num w:numId="2" w16cid:durableId="936448715">
    <w:abstractNumId w:val="21"/>
  </w:num>
  <w:num w:numId="3" w16cid:durableId="1307784625">
    <w:abstractNumId w:val="6"/>
  </w:num>
  <w:num w:numId="4" w16cid:durableId="549729526">
    <w:abstractNumId w:val="27"/>
  </w:num>
  <w:num w:numId="5" w16cid:durableId="1534147582">
    <w:abstractNumId w:val="31"/>
  </w:num>
  <w:num w:numId="6" w16cid:durableId="1170487214">
    <w:abstractNumId w:val="5"/>
  </w:num>
  <w:num w:numId="7" w16cid:durableId="557402610">
    <w:abstractNumId w:val="32"/>
  </w:num>
  <w:num w:numId="8" w16cid:durableId="1319771453">
    <w:abstractNumId w:val="29"/>
  </w:num>
  <w:num w:numId="9" w16cid:durableId="820270355">
    <w:abstractNumId w:val="20"/>
  </w:num>
  <w:num w:numId="10" w16cid:durableId="124927884">
    <w:abstractNumId w:val="16"/>
  </w:num>
  <w:num w:numId="11" w16cid:durableId="187988714">
    <w:abstractNumId w:val="1"/>
  </w:num>
  <w:num w:numId="12" w16cid:durableId="1550608980">
    <w:abstractNumId w:val="3"/>
  </w:num>
  <w:num w:numId="13" w16cid:durableId="978798895">
    <w:abstractNumId w:val="37"/>
  </w:num>
  <w:num w:numId="14" w16cid:durableId="2005354647">
    <w:abstractNumId w:val="45"/>
  </w:num>
  <w:num w:numId="15" w16cid:durableId="207035186">
    <w:abstractNumId w:val="22"/>
  </w:num>
  <w:num w:numId="16" w16cid:durableId="1314027625">
    <w:abstractNumId w:val="11"/>
  </w:num>
  <w:num w:numId="17" w16cid:durableId="395858065">
    <w:abstractNumId w:val="38"/>
  </w:num>
  <w:num w:numId="18" w16cid:durableId="361248342">
    <w:abstractNumId w:val="18"/>
  </w:num>
  <w:num w:numId="19" w16cid:durableId="996150266">
    <w:abstractNumId w:val="39"/>
  </w:num>
  <w:num w:numId="20" w16cid:durableId="448550766">
    <w:abstractNumId w:val="14"/>
  </w:num>
  <w:num w:numId="21" w16cid:durableId="978270099">
    <w:abstractNumId w:val="12"/>
  </w:num>
  <w:num w:numId="22" w16cid:durableId="165285793">
    <w:abstractNumId w:val="35"/>
  </w:num>
  <w:num w:numId="23" w16cid:durableId="1533612589">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7095204">
    <w:abstractNumId w:val="43"/>
  </w:num>
  <w:num w:numId="25" w16cid:durableId="416636401">
    <w:abstractNumId w:val="2"/>
  </w:num>
  <w:num w:numId="26" w16cid:durableId="101271728">
    <w:abstractNumId w:val="19"/>
  </w:num>
  <w:num w:numId="27" w16cid:durableId="242615939">
    <w:abstractNumId w:val="25"/>
  </w:num>
  <w:num w:numId="28" w16cid:durableId="1997612957">
    <w:abstractNumId w:val="34"/>
  </w:num>
  <w:num w:numId="29" w16cid:durableId="1778210580">
    <w:abstractNumId w:val="33"/>
  </w:num>
  <w:num w:numId="30" w16cid:durableId="665865141">
    <w:abstractNumId w:val="28"/>
  </w:num>
  <w:num w:numId="31" w16cid:durableId="1164399519">
    <w:abstractNumId w:val="17"/>
  </w:num>
  <w:num w:numId="32" w16cid:durableId="407844271">
    <w:abstractNumId w:val="42"/>
  </w:num>
  <w:num w:numId="33" w16cid:durableId="1870756604">
    <w:abstractNumId w:val="40"/>
  </w:num>
  <w:num w:numId="34" w16cid:durableId="646587138">
    <w:abstractNumId w:val="24"/>
  </w:num>
  <w:num w:numId="35" w16cid:durableId="807942538">
    <w:abstractNumId w:val="15"/>
  </w:num>
  <w:num w:numId="36" w16cid:durableId="627780722">
    <w:abstractNumId w:val="36"/>
  </w:num>
  <w:num w:numId="37" w16cid:durableId="1367170605">
    <w:abstractNumId w:val="26"/>
  </w:num>
  <w:num w:numId="38" w16cid:durableId="1613242150">
    <w:abstractNumId w:val="30"/>
  </w:num>
  <w:num w:numId="39" w16cid:durableId="863402252">
    <w:abstractNumId w:val="13"/>
  </w:num>
  <w:num w:numId="40" w16cid:durableId="1874462268">
    <w:abstractNumId w:val="41"/>
  </w:num>
  <w:num w:numId="41" w16cid:durableId="1798180919">
    <w:abstractNumId w:val="8"/>
  </w:num>
  <w:num w:numId="42" w16cid:durableId="110980968">
    <w:abstractNumId w:val="4"/>
  </w:num>
  <w:num w:numId="43" w16cid:durableId="1578054782">
    <w:abstractNumId w:val="10"/>
  </w:num>
  <w:num w:numId="44" w16cid:durableId="2035615966">
    <w:abstractNumId w:val="0"/>
  </w:num>
  <w:num w:numId="45" w16cid:durableId="1413234376">
    <w:abstractNumId w:val="44"/>
  </w:num>
  <w:num w:numId="46" w16cid:durableId="123635508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0C4"/>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31BB"/>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43EC"/>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341"/>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6EC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5795E"/>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3EA6"/>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2801"/>
    <w:rsid w:val="004A4123"/>
    <w:rsid w:val="004A785D"/>
    <w:rsid w:val="004B34FB"/>
    <w:rsid w:val="004B4044"/>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3BAE"/>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4D8F"/>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29F7"/>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12A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76C05"/>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C72B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B1E"/>
    <w:rsid w:val="00955C55"/>
    <w:rsid w:val="00956E00"/>
    <w:rsid w:val="009577C0"/>
    <w:rsid w:val="0096059B"/>
    <w:rsid w:val="00962290"/>
    <w:rsid w:val="00964F66"/>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0389"/>
    <w:rsid w:val="009D1338"/>
    <w:rsid w:val="009D13B3"/>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0B6D"/>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58A3"/>
    <w:rsid w:val="00B460D6"/>
    <w:rsid w:val="00B461CD"/>
    <w:rsid w:val="00B46363"/>
    <w:rsid w:val="00B474A9"/>
    <w:rsid w:val="00B4760E"/>
    <w:rsid w:val="00B504E3"/>
    <w:rsid w:val="00B50C10"/>
    <w:rsid w:val="00B52193"/>
    <w:rsid w:val="00B52963"/>
    <w:rsid w:val="00B539C9"/>
    <w:rsid w:val="00B54A70"/>
    <w:rsid w:val="00B56074"/>
    <w:rsid w:val="00B57052"/>
    <w:rsid w:val="00B57363"/>
    <w:rsid w:val="00B609E9"/>
    <w:rsid w:val="00B60CEB"/>
    <w:rsid w:val="00B61A87"/>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0DB3"/>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17998"/>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14EB"/>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8755D"/>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4E2"/>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982F7-5DDC-466C-BB9C-FD1408A8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6078</TotalTime>
  <Pages>44</Pages>
  <Words>16977</Words>
  <Characters>90493</Characters>
  <Application>Microsoft Office Word</Application>
  <DocSecurity>0</DocSecurity>
  <Lines>2207</Lines>
  <Paragraphs>736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106734</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390</cp:revision>
  <cp:lastPrinted>2022-12-29T14:59:00Z</cp:lastPrinted>
  <dcterms:created xsi:type="dcterms:W3CDTF">2022-07-12T08:01:00Z</dcterms:created>
  <dcterms:modified xsi:type="dcterms:W3CDTF">2025-11-28T05:02:00Z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687884ea,10e896ba,1bfa6079</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2025-07-24T06:36:36Z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31b0c77d-1d6b-46bd-9655-4c8e04c465d5</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